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ED" w:rsidRPr="00714AFC" w:rsidRDefault="00714AFC" w:rsidP="007926ED">
      <w:pPr>
        <w:spacing w:line="240" w:lineRule="auto"/>
        <w:rPr>
          <w:rFonts w:ascii="Arial" w:eastAsia="Times New Roman" w:hAnsi="Arial" w:cs="Arial"/>
          <w:b/>
          <w:bCs/>
          <w:sz w:val="27"/>
          <w:szCs w:val="27"/>
          <w:lang w:eastAsia="fr-FR"/>
        </w:rPr>
      </w:pPr>
      <w:r w:rsidRPr="00714AFC">
        <w:rPr>
          <w:rFonts w:ascii="Arial" w:eastAsia="Times New Roman" w:hAnsi="Arial" w:cs="Arial"/>
          <w:b/>
          <w:bCs/>
          <w:sz w:val="27"/>
          <w:szCs w:val="27"/>
          <w:lang w:eastAsia="fr-FR"/>
        </w:rPr>
        <w:t>Module2</w:t>
      </w:r>
      <w:r w:rsidR="007926ED" w:rsidRPr="00714AFC">
        <w:rPr>
          <w:rFonts w:ascii="Arial" w:eastAsia="Times New Roman" w:hAnsi="Arial" w:cs="Arial"/>
          <w:b/>
          <w:bCs/>
          <w:sz w:val="27"/>
          <w:szCs w:val="27"/>
          <w:lang w:eastAsia="fr-FR"/>
        </w:rPr>
        <w:t>- </w:t>
      </w:r>
      <w:r>
        <w:rPr>
          <w:rFonts w:ascii="Arial" w:eastAsia="Times New Roman" w:hAnsi="Arial" w:cs="Arial"/>
          <w:b/>
          <w:bCs/>
          <w:sz w:val="27"/>
          <w:szCs w:val="27"/>
          <w:u w:val="single"/>
          <w:lang w:eastAsia="fr-FR"/>
        </w:rPr>
        <w:t>Entretien d</w:t>
      </w:r>
      <w:r w:rsidR="007926ED" w:rsidRPr="00714AFC">
        <w:rPr>
          <w:rFonts w:ascii="Arial" w:eastAsia="Times New Roman" w:hAnsi="Arial" w:cs="Arial"/>
          <w:b/>
          <w:bCs/>
          <w:sz w:val="27"/>
          <w:szCs w:val="27"/>
          <w:u w:val="single"/>
          <w:lang w:eastAsia="fr-FR"/>
        </w:rPr>
        <w:t xml:space="preserve">es sols </w:t>
      </w:r>
    </w:p>
    <w:p w:rsidR="007926ED" w:rsidRPr="00714AFC" w:rsidRDefault="007926ED" w:rsidP="007926ED">
      <w:pPr>
        <w:spacing w:after="0" w:line="480" w:lineRule="atLeast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714AFC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Objectif du stage</w:t>
      </w:r>
      <w:r w:rsidRPr="00714AF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:</w:t>
      </w:r>
    </w:p>
    <w:p w:rsidR="007926ED" w:rsidRPr="00714AFC" w:rsidRDefault="007926ED" w:rsidP="007926ED">
      <w:pPr>
        <w:spacing w:after="0" w:line="360" w:lineRule="atLeast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 w:rsidRPr="00714AFC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Prépa</w:t>
      </w:r>
      <w:r w:rsidR="000D3A50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rer, réaliser les opérations d’entretien </w:t>
      </w:r>
      <w:r w:rsidRPr="00714AFC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des sols et contrôler le résultat de sa prestation</w:t>
      </w:r>
    </w:p>
    <w:p w:rsidR="007926ED" w:rsidRPr="00714AFC" w:rsidRDefault="007926ED" w:rsidP="007926ED">
      <w:pPr>
        <w:spacing w:after="0" w:line="480" w:lineRule="atLeast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714AFC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Public</w:t>
      </w:r>
      <w:r w:rsidRPr="00714AF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:</w:t>
      </w:r>
    </w:p>
    <w:p w:rsidR="007926ED" w:rsidRPr="00714AFC" w:rsidRDefault="007926ED" w:rsidP="007926ED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714AFC">
        <w:rPr>
          <w:rFonts w:ascii="Arial" w:eastAsia="Times New Roman" w:hAnsi="Arial" w:cs="Arial"/>
          <w:sz w:val="18"/>
          <w:szCs w:val="18"/>
          <w:lang w:eastAsia="fr-FR"/>
        </w:rPr>
        <w:t>Agents de service ou toute personne désirant s’initier aux techniques de rénovation des sols</w:t>
      </w:r>
    </w:p>
    <w:p w:rsidR="007926ED" w:rsidRPr="00714AFC" w:rsidRDefault="007926ED" w:rsidP="007926ED">
      <w:pPr>
        <w:spacing w:after="0" w:line="480" w:lineRule="atLeast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714AFC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Pré-requis souhaité</w:t>
      </w:r>
      <w:r w:rsidRPr="00714AF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:</w:t>
      </w:r>
    </w:p>
    <w:p w:rsidR="007926ED" w:rsidRPr="00714AFC" w:rsidRDefault="007926ED" w:rsidP="007926ED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714AFC">
        <w:rPr>
          <w:rFonts w:ascii="Arial" w:eastAsia="Times New Roman" w:hAnsi="Arial" w:cs="Arial"/>
          <w:sz w:val="18"/>
          <w:szCs w:val="18"/>
          <w:lang w:eastAsia="fr-FR"/>
        </w:rPr>
        <w:t>Compréhension et expression orales, agent en poste</w:t>
      </w:r>
    </w:p>
    <w:p w:rsidR="007926ED" w:rsidRPr="00714AFC" w:rsidRDefault="007926ED" w:rsidP="007926ED">
      <w:pPr>
        <w:spacing w:after="0" w:line="480" w:lineRule="atLeast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714AFC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Information</w:t>
      </w:r>
      <w:r w:rsidRPr="00714AF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:</w:t>
      </w:r>
    </w:p>
    <w:p w:rsidR="007926ED" w:rsidRPr="00714AFC" w:rsidRDefault="007926ED" w:rsidP="007926ED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714AFC">
        <w:rPr>
          <w:rFonts w:ascii="Arial" w:eastAsia="Times New Roman" w:hAnsi="Arial" w:cs="Arial"/>
          <w:sz w:val="18"/>
          <w:szCs w:val="18"/>
          <w:lang w:eastAsia="fr-FR"/>
        </w:rPr>
        <w:t>Prévoir une tenue de travail, chaussures de sécurité</w:t>
      </w:r>
    </w:p>
    <w:p w:rsidR="007926ED" w:rsidRPr="00714AFC" w:rsidRDefault="007926ED" w:rsidP="007926ED">
      <w:pPr>
        <w:spacing w:after="0" w:line="480" w:lineRule="atLeast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714AFC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Compétences visées</w:t>
      </w:r>
      <w:r w:rsidRPr="00714AF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:</w:t>
      </w:r>
    </w:p>
    <w:p w:rsidR="000D3A50" w:rsidRDefault="007926ED" w:rsidP="007926ED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714AFC">
        <w:rPr>
          <w:rFonts w:ascii="Arial" w:eastAsia="Times New Roman" w:hAnsi="Arial" w:cs="Arial"/>
          <w:sz w:val="18"/>
          <w:szCs w:val="18"/>
          <w:lang w:eastAsia="fr-FR"/>
        </w:rPr>
        <w:t>Organiser son poste de travail pour réalis</w:t>
      </w:r>
      <w:r w:rsidR="000D3A50">
        <w:rPr>
          <w:rFonts w:ascii="Arial" w:eastAsia="Times New Roman" w:hAnsi="Arial" w:cs="Arial"/>
          <w:sz w:val="18"/>
          <w:szCs w:val="18"/>
          <w:lang w:eastAsia="fr-FR"/>
        </w:rPr>
        <w:t xml:space="preserve">er les techniques de rénovation, </w:t>
      </w:r>
      <w:proofErr w:type="gramStart"/>
      <w:r w:rsidR="000D3A50">
        <w:rPr>
          <w:rFonts w:ascii="Arial" w:eastAsia="Times New Roman" w:hAnsi="Arial" w:cs="Arial"/>
          <w:sz w:val="18"/>
          <w:szCs w:val="18"/>
          <w:lang w:eastAsia="fr-FR"/>
        </w:rPr>
        <w:t>entretien .</w:t>
      </w:r>
      <w:proofErr w:type="gramEnd"/>
    </w:p>
    <w:p w:rsidR="007926ED" w:rsidRPr="00714AFC" w:rsidRDefault="007926ED" w:rsidP="007926ED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714AFC">
        <w:rPr>
          <w:rFonts w:ascii="Arial" w:eastAsia="Times New Roman" w:hAnsi="Arial" w:cs="Arial"/>
          <w:sz w:val="18"/>
          <w:szCs w:val="18"/>
          <w:lang w:eastAsia="fr-FR"/>
        </w:rPr>
        <w:t>R</w:t>
      </w:r>
      <w:r w:rsidR="000D3A50">
        <w:rPr>
          <w:rFonts w:ascii="Arial" w:eastAsia="Times New Roman" w:hAnsi="Arial" w:cs="Arial"/>
          <w:sz w:val="18"/>
          <w:szCs w:val="18"/>
          <w:lang w:eastAsia="fr-FR"/>
        </w:rPr>
        <w:t xml:space="preserve">éaliser les techniques d’entretien </w:t>
      </w:r>
      <w:r w:rsidRPr="00714AFC">
        <w:rPr>
          <w:rFonts w:ascii="Arial" w:eastAsia="Times New Roman" w:hAnsi="Arial" w:cs="Arial"/>
          <w:sz w:val="18"/>
          <w:szCs w:val="18"/>
          <w:lang w:eastAsia="fr-FR"/>
        </w:rPr>
        <w:t>des revêtements de sol</w:t>
      </w:r>
    </w:p>
    <w:p w:rsidR="007926ED" w:rsidRPr="00714AFC" w:rsidRDefault="007926ED" w:rsidP="007926ED">
      <w:pPr>
        <w:spacing w:after="0" w:line="480" w:lineRule="atLeast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714AFC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Méthodes et moyens pédagogiques</w:t>
      </w:r>
      <w:r w:rsidRPr="00714AF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:</w:t>
      </w:r>
    </w:p>
    <w:p w:rsidR="007926ED" w:rsidRPr="00714AFC" w:rsidRDefault="007926ED" w:rsidP="007926ED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714AFC">
        <w:rPr>
          <w:rFonts w:ascii="Arial" w:eastAsia="Times New Roman" w:hAnsi="Arial" w:cs="Arial"/>
          <w:sz w:val="18"/>
          <w:szCs w:val="18"/>
          <w:lang w:eastAsia="fr-FR"/>
        </w:rPr>
        <w:t>Exposés, ateliers digitaux, travaux en sous-groupe mises en situation professionnelle, démonstrations et essais. Des évaluations sont réalisées en cours de formation. Au cours de la formation, une documentation pourra être remise à chaque stagiaire.</w:t>
      </w:r>
    </w:p>
    <w:p w:rsidR="007926ED" w:rsidRPr="00714AFC" w:rsidRDefault="007926ED" w:rsidP="007926ED">
      <w:pPr>
        <w:spacing w:after="0" w:line="480" w:lineRule="atLeast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714AFC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Animateur</w:t>
      </w:r>
      <w:r w:rsidRPr="00714AF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:</w:t>
      </w:r>
    </w:p>
    <w:p w:rsidR="007926ED" w:rsidRPr="00714AFC" w:rsidRDefault="007926ED" w:rsidP="007926ED">
      <w:pPr>
        <w:spacing w:after="15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714AFC">
        <w:rPr>
          <w:rFonts w:ascii="Arial" w:eastAsia="Times New Roman" w:hAnsi="Arial" w:cs="Arial"/>
          <w:sz w:val="18"/>
          <w:szCs w:val="18"/>
          <w:lang w:eastAsia="fr-FR"/>
        </w:rPr>
        <w:t>Formateur spécialisé en techniques professionnelles</w:t>
      </w:r>
    </w:p>
    <w:p w:rsidR="007926ED" w:rsidRDefault="007926ED" w:rsidP="007926ED">
      <w:pPr>
        <w:spacing w:before="96" w:after="96" w:line="288" w:lineRule="atLeast"/>
        <w:outlineLvl w:val="1"/>
        <w:rPr>
          <w:rFonts w:ascii="Arial" w:eastAsia="Times New Roman" w:hAnsi="Arial" w:cs="Arial"/>
          <w:b/>
          <w:bCs/>
          <w:u w:val="single"/>
          <w:lang w:eastAsia="fr-FR"/>
        </w:rPr>
      </w:pPr>
      <w:r w:rsidRPr="00714AFC">
        <w:rPr>
          <w:rFonts w:ascii="Arial" w:eastAsia="Times New Roman" w:hAnsi="Arial" w:cs="Arial"/>
          <w:b/>
          <w:bCs/>
          <w:u w:val="single"/>
          <w:lang w:eastAsia="fr-FR"/>
        </w:rPr>
        <w:t>Programme</w:t>
      </w:r>
    </w:p>
    <w:p w:rsidR="00714AFC" w:rsidRPr="00714AFC" w:rsidRDefault="00714AFC" w:rsidP="007926ED">
      <w:pPr>
        <w:spacing w:before="96" w:after="96" w:line="288" w:lineRule="atLeast"/>
        <w:outlineLvl w:val="1"/>
        <w:rPr>
          <w:rFonts w:ascii="Arial" w:eastAsia="Times New Roman" w:hAnsi="Arial" w:cs="Arial"/>
          <w:bCs/>
          <w:sz w:val="18"/>
          <w:szCs w:val="18"/>
          <w:lang w:eastAsia="fr-FR"/>
        </w:rPr>
      </w:pPr>
      <w:r w:rsidRPr="00714AFC">
        <w:rPr>
          <w:rFonts w:ascii="Arial" w:eastAsia="Times New Roman" w:hAnsi="Arial" w:cs="Arial"/>
          <w:bCs/>
          <w:sz w:val="18"/>
          <w:szCs w:val="18"/>
          <w:lang w:eastAsia="fr-FR"/>
        </w:rPr>
        <w:t>Les différents types de sol</w:t>
      </w:r>
    </w:p>
    <w:p w:rsidR="007926ED" w:rsidRPr="00714AFC" w:rsidRDefault="007926ED" w:rsidP="007926ED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714AFC">
        <w:rPr>
          <w:rFonts w:ascii="Arial" w:eastAsia="Times New Roman" w:hAnsi="Arial" w:cs="Arial"/>
          <w:sz w:val="18"/>
          <w:szCs w:val="18"/>
          <w:lang w:eastAsia="fr-FR"/>
        </w:rPr>
        <w:t>Citer les caractéristiques des revêtements sols</w:t>
      </w:r>
    </w:p>
    <w:p w:rsidR="007926ED" w:rsidRPr="00714AFC" w:rsidRDefault="007926ED" w:rsidP="007926ED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714AFC">
        <w:rPr>
          <w:rFonts w:ascii="Arial" w:eastAsia="Times New Roman" w:hAnsi="Arial" w:cs="Arial"/>
          <w:sz w:val="18"/>
          <w:szCs w:val="18"/>
          <w:lang w:eastAsia="fr-FR"/>
        </w:rPr>
        <w:t>Les sols textiles</w:t>
      </w:r>
    </w:p>
    <w:p w:rsidR="007926ED" w:rsidRPr="00714AFC" w:rsidRDefault="007926ED" w:rsidP="007926ED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714AFC">
        <w:rPr>
          <w:rFonts w:ascii="Arial" w:eastAsia="Times New Roman" w:hAnsi="Arial" w:cs="Arial"/>
          <w:sz w:val="18"/>
          <w:szCs w:val="18"/>
          <w:lang w:eastAsia="fr-FR"/>
        </w:rPr>
        <w:t>Les différentes classifications des pierres naturelles</w:t>
      </w:r>
    </w:p>
    <w:p w:rsidR="007926ED" w:rsidRPr="00714AFC" w:rsidRDefault="007926ED" w:rsidP="007926ED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714AFC">
        <w:rPr>
          <w:rFonts w:ascii="Arial" w:eastAsia="Times New Roman" w:hAnsi="Arial" w:cs="Arial"/>
          <w:sz w:val="18"/>
          <w:szCs w:val="18"/>
          <w:lang w:eastAsia="fr-FR"/>
        </w:rPr>
        <w:t>Les essences de bois</w:t>
      </w:r>
    </w:p>
    <w:p w:rsidR="007926ED" w:rsidRPr="00714AFC" w:rsidRDefault="007926ED" w:rsidP="007926ED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714AFC">
        <w:rPr>
          <w:rFonts w:ascii="Arial" w:eastAsia="Times New Roman" w:hAnsi="Arial" w:cs="Arial"/>
          <w:sz w:val="18"/>
          <w:szCs w:val="18"/>
          <w:lang w:eastAsia="fr-FR"/>
        </w:rPr>
        <w:t>Les précautions et les contraintes</w:t>
      </w:r>
    </w:p>
    <w:p w:rsidR="007926ED" w:rsidRPr="00714AFC" w:rsidRDefault="007926ED" w:rsidP="007926ED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714AFC">
        <w:rPr>
          <w:rFonts w:ascii="Arial" w:eastAsia="Times New Roman" w:hAnsi="Arial" w:cs="Arial"/>
          <w:sz w:val="18"/>
          <w:szCs w:val="18"/>
          <w:lang w:eastAsia="fr-FR"/>
        </w:rPr>
        <w:t> </w:t>
      </w:r>
    </w:p>
    <w:p w:rsidR="007926ED" w:rsidRPr="00714AFC" w:rsidRDefault="007926ED" w:rsidP="007926ED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714AFC">
        <w:rPr>
          <w:rFonts w:ascii="Arial" w:eastAsia="Times New Roman" w:hAnsi="Arial" w:cs="Arial"/>
          <w:sz w:val="18"/>
          <w:szCs w:val="18"/>
          <w:lang w:eastAsia="fr-FR"/>
        </w:rPr>
        <w:t>Appliquer les protocoles de rénovation des sols non textiles en respectant les règles d'hygiène</w:t>
      </w:r>
    </w:p>
    <w:p w:rsidR="007926ED" w:rsidRPr="00714AFC" w:rsidRDefault="007926ED" w:rsidP="007926ED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714AFC">
        <w:rPr>
          <w:rFonts w:ascii="Arial" w:eastAsia="Times New Roman" w:hAnsi="Arial" w:cs="Arial"/>
          <w:sz w:val="18"/>
          <w:szCs w:val="18"/>
          <w:lang w:eastAsia="fr-FR"/>
        </w:rPr>
        <w:t>Le décapage à sec</w:t>
      </w:r>
    </w:p>
    <w:p w:rsidR="007926ED" w:rsidRPr="00714AFC" w:rsidRDefault="007926ED" w:rsidP="007926ED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714AFC">
        <w:rPr>
          <w:rFonts w:ascii="Arial" w:eastAsia="Times New Roman" w:hAnsi="Arial" w:cs="Arial"/>
          <w:sz w:val="18"/>
          <w:szCs w:val="18"/>
          <w:lang w:eastAsia="fr-FR"/>
        </w:rPr>
        <w:t>Le décapage au mouillé</w:t>
      </w:r>
    </w:p>
    <w:p w:rsidR="007926ED" w:rsidRPr="00714AFC" w:rsidRDefault="007926ED" w:rsidP="007926ED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714AFC">
        <w:rPr>
          <w:rFonts w:ascii="Arial" w:eastAsia="Times New Roman" w:hAnsi="Arial" w:cs="Arial"/>
          <w:sz w:val="18"/>
          <w:szCs w:val="18"/>
          <w:lang w:eastAsia="fr-FR"/>
        </w:rPr>
        <w:t>La pose d’émulsion</w:t>
      </w:r>
    </w:p>
    <w:p w:rsidR="007926ED" w:rsidRPr="00714AFC" w:rsidRDefault="007926ED" w:rsidP="007926ED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714AFC">
        <w:rPr>
          <w:rFonts w:ascii="Arial" w:eastAsia="Times New Roman" w:hAnsi="Arial" w:cs="Arial"/>
          <w:sz w:val="18"/>
          <w:szCs w:val="18"/>
          <w:lang w:eastAsia="fr-FR"/>
        </w:rPr>
        <w:t>Le récurage des sols carrelés</w:t>
      </w:r>
    </w:p>
    <w:p w:rsidR="007926ED" w:rsidRPr="00714AFC" w:rsidRDefault="007926ED" w:rsidP="007926ED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714AFC">
        <w:rPr>
          <w:rFonts w:ascii="Arial" w:eastAsia="Times New Roman" w:hAnsi="Arial" w:cs="Arial"/>
          <w:sz w:val="18"/>
          <w:szCs w:val="18"/>
          <w:lang w:eastAsia="fr-FR"/>
        </w:rPr>
        <w:t> </w:t>
      </w:r>
    </w:p>
    <w:p w:rsidR="007926ED" w:rsidRPr="00714AFC" w:rsidRDefault="007926ED" w:rsidP="007926ED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714AFC">
        <w:rPr>
          <w:rFonts w:ascii="Arial" w:eastAsia="Times New Roman" w:hAnsi="Arial" w:cs="Arial"/>
          <w:sz w:val="18"/>
          <w:szCs w:val="18"/>
          <w:lang w:eastAsia="fr-FR"/>
        </w:rPr>
        <w:t>Appliquer les protocoles de rénovation des sols textiles en respectant les règles d'hygiène</w:t>
      </w:r>
    </w:p>
    <w:p w:rsidR="007926ED" w:rsidRPr="00714AFC" w:rsidRDefault="007926ED" w:rsidP="007926ED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714AFC">
        <w:rPr>
          <w:rFonts w:ascii="Arial" w:eastAsia="Times New Roman" w:hAnsi="Arial" w:cs="Arial"/>
          <w:sz w:val="18"/>
          <w:szCs w:val="18"/>
          <w:lang w:eastAsia="fr-FR"/>
        </w:rPr>
        <w:t>Le shampooing mousse sèche et au mouillé</w:t>
      </w:r>
    </w:p>
    <w:p w:rsidR="007926ED" w:rsidRPr="00714AFC" w:rsidRDefault="007926ED" w:rsidP="007926ED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714AFC">
        <w:rPr>
          <w:rFonts w:ascii="Arial" w:eastAsia="Times New Roman" w:hAnsi="Arial" w:cs="Arial"/>
          <w:sz w:val="18"/>
          <w:szCs w:val="18"/>
          <w:lang w:eastAsia="fr-FR"/>
        </w:rPr>
        <w:t>L’injection extraction</w:t>
      </w:r>
    </w:p>
    <w:p w:rsidR="007926ED" w:rsidRPr="00F759EA" w:rsidRDefault="007926ED" w:rsidP="007926ED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F759EA">
        <w:rPr>
          <w:rFonts w:ascii="Arial" w:eastAsia="Times New Roman" w:hAnsi="Arial" w:cs="Arial"/>
          <w:sz w:val="18"/>
          <w:szCs w:val="18"/>
          <w:lang w:eastAsia="fr-FR"/>
        </w:rPr>
        <w:lastRenderedPageBreak/>
        <w:t>Le shampooing poudre</w:t>
      </w:r>
    </w:p>
    <w:p w:rsidR="007926ED" w:rsidRPr="00F759EA" w:rsidRDefault="007926ED" w:rsidP="007926ED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F759EA">
        <w:rPr>
          <w:rFonts w:ascii="Arial" w:eastAsia="Times New Roman" w:hAnsi="Arial" w:cs="Arial"/>
          <w:sz w:val="18"/>
          <w:szCs w:val="18"/>
          <w:lang w:eastAsia="fr-FR"/>
        </w:rPr>
        <w:t> </w:t>
      </w:r>
    </w:p>
    <w:p w:rsidR="007926ED" w:rsidRPr="00F759EA" w:rsidRDefault="007926ED" w:rsidP="007926ED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F759EA">
        <w:rPr>
          <w:rFonts w:ascii="Arial" w:eastAsia="Times New Roman" w:hAnsi="Arial" w:cs="Arial"/>
          <w:sz w:val="18"/>
          <w:szCs w:val="18"/>
          <w:lang w:eastAsia="fr-FR"/>
        </w:rPr>
        <w:t>Appliquer les protocoles de rénovation d’un sol en pierre naturelle en respectant les règles d'hygiène</w:t>
      </w:r>
    </w:p>
    <w:p w:rsidR="007926ED" w:rsidRPr="00F759EA" w:rsidRDefault="007926ED" w:rsidP="007926ED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F759EA">
        <w:rPr>
          <w:rFonts w:ascii="Arial" w:eastAsia="Times New Roman" w:hAnsi="Arial" w:cs="Arial"/>
          <w:sz w:val="18"/>
          <w:szCs w:val="18"/>
          <w:lang w:eastAsia="fr-FR"/>
        </w:rPr>
        <w:t>La cristallisation avec pulvérisation</w:t>
      </w:r>
    </w:p>
    <w:p w:rsidR="007926ED" w:rsidRPr="00F759EA" w:rsidRDefault="007926ED" w:rsidP="007926ED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F759EA">
        <w:rPr>
          <w:rFonts w:ascii="Arial" w:eastAsia="Times New Roman" w:hAnsi="Arial" w:cs="Arial"/>
          <w:sz w:val="18"/>
          <w:szCs w:val="18"/>
          <w:lang w:eastAsia="fr-FR"/>
        </w:rPr>
        <w:t>La cristallisation à la poudre</w:t>
      </w:r>
    </w:p>
    <w:p w:rsidR="007926ED" w:rsidRPr="00F759EA" w:rsidRDefault="007926ED" w:rsidP="007926ED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F759EA">
        <w:rPr>
          <w:rFonts w:ascii="Arial" w:eastAsia="Times New Roman" w:hAnsi="Arial" w:cs="Arial"/>
          <w:sz w:val="18"/>
          <w:szCs w:val="18"/>
          <w:lang w:eastAsia="fr-FR"/>
        </w:rPr>
        <w:t>La cristallisation sans chimie</w:t>
      </w:r>
    </w:p>
    <w:p w:rsidR="007926ED" w:rsidRPr="00F759EA" w:rsidRDefault="007926ED" w:rsidP="007926ED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F759EA">
        <w:rPr>
          <w:rFonts w:ascii="Arial" w:eastAsia="Times New Roman" w:hAnsi="Arial" w:cs="Arial"/>
          <w:sz w:val="18"/>
          <w:szCs w:val="18"/>
          <w:lang w:eastAsia="fr-FR"/>
        </w:rPr>
        <w:t> </w:t>
      </w:r>
    </w:p>
    <w:p w:rsidR="007926ED" w:rsidRPr="00F759EA" w:rsidRDefault="007926ED" w:rsidP="007926ED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F759EA">
        <w:rPr>
          <w:rFonts w:ascii="Arial" w:eastAsia="Times New Roman" w:hAnsi="Arial" w:cs="Arial"/>
          <w:sz w:val="18"/>
          <w:szCs w:val="18"/>
          <w:lang w:eastAsia="fr-FR"/>
        </w:rPr>
        <w:t>Veiller à la sécurité et la qualité de la prestation réalisée</w:t>
      </w:r>
    </w:p>
    <w:p w:rsidR="007926ED" w:rsidRPr="00F759EA" w:rsidRDefault="007926ED" w:rsidP="007926ED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F759EA">
        <w:rPr>
          <w:rFonts w:ascii="Arial" w:eastAsia="Times New Roman" w:hAnsi="Arial" w:cs="Arial"/>
          <w:sz w:val="18"/>
          <w:szCs w:val="18"/>
          <w:lang w:eastAsia="fr-FR"/>
        </w:rPr>
        <w:t>Le circuit et la posture de travail</w:t>
      </w:r>
    </w:p>
    <w:p w:rsidR="007926ED" w:rsidRPr="00F759EA" w:rsidRDefault="007926ED" w:rsidP="007926ED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F759EA">
        <w:rPr>
          <w:rFonts w:ascii="Arial" w:eastAsia="Times New Roman" w:hAnsi="Arial" w:cs="Arial"/>
          <w:sz w:val="18"/>
          <w:szCs w:val="18"/>
          <w:lang w:eastAsia="fr-FR"/>
        </w:rPr>
        <w:t>La mise en ordre des installations après travaux</w:t>
      </w:r>
    </w:p>
    <w:p w:rsidR="007926ED" w:rsidRPr="00F759EA" w:rsidRDefault="007926ED" w:rsidP="007926ED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F759EA">
        <w:rPr>
          <w:rFonts w:ascii="Arial" w:eastAsia="Times New Roman" w:hAnsi="Arial" w:cs="Arial"/>
          <w:sz w:val="18"/>
          <w:szCs w:val="18"/>
          <w:lang w:eastAsia="fr-FR"/>
        </w:rPr>
        <w:t>Les bons de travaux et les documents de suivi (consommation de produits)</w:t>
      </w:r>
    </w:p>
    <w:p w:rsidR="007926ED" w:rsidRPr="00F759EA" w:rsidRDefault="007926ED" w:rsidP="007926ED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F759EA">
        <w:rPr>
          <w:rFonts w:ascii="Arial" w:eastAsia="Times New Roman" w:hAnsi="Arial" w:cs="Arial"/>
          <w:sz w:val="18"/>
          <w:szCs w:val="18"/>
          <w:lang w:eastAsia="fr-FR"/>
        </w:rPr>
        <w:t> </w:t>
      </w:r>
    </w:p>
    <w:p w:rsidR="007926ED" w:rsidRPr="00F759EA" w:rsidRDefault="007926ED" w:rsidP="007926ED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F759EA">
        <w:rPr>
          <w:rFonts w:ascii="Arial" w:eastAsia="Times New Roman" w:hAnsi="Arial" w:cs="Arial"/>
          <w:sz w:val="18"/>
          <w:szCs w:val="18"/>
          <w:lang w:eastAsia="fr-FR"/>
        </w:rPr>
        <w:t>Assurer l’entretien courant des machines de nettoyage (injection extraction)</w:t>
      </w:r>
    </w:p>
    <w:p w:rsidR="007926ED" w:rsidRPr="00F759EA" w:rsidRDefault="007926ED" w:rsidP="007926ED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F759EA">
        <w:rPr>
          <w:rFonts w:ascii="Arial" w:eastAsia="Times New Roman" w:hAnsi="Arial" w:cs="Arial"/>
          <w:sz w:val="18"/>
          <w:szCs w:val="18"/>
          <w:lang w:eastAsia="fr-FR"/>
        </w:rPr>
        <w:t>La désignation des organes qui composent la machine de nettoyage</w:t>
      </w:r>
    </w:p>
    <w:p w:rsidR="007926ED" w:rsidRPr="00F759EA" w:rsidRDefault="007926ED" w:rsidP="007926ED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F759EA">
        <w:rPr>
          <w:rFonts w:ascii="Arial" w:eastAsia="Times New Roman" w:hAnsi="Arial" w:cs="Arial"/>
          <w:sz w:val="18"/>
          <w:szCs w:val="18"/>
          <w:lang w:eastAsia="fr-FR"/>
        </w:rPr>
        <w:t>Les consignes d’entretien, la maintenance de 1er niveau</w:t>
      </w:r>
    </w:p>
    <w:p w:rsidR="007926ED" w:rsidRPr="00F759EA" w:rsidRDefault="007926ED" w:rsidP="007926ED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F759EA">
        <w:rPr>
          <w:rFonts w:ascii="Arial" w:eastAsia="Times New Roman" w:hAnsi="Arial" w:cs="Arial"/>
          <w:sz w:val="18"/>
          <w:szCs w:val="18"/>
          <w:lang w:eastAsia="fr-FR"/>
        </w:rPr>
        <w:t>Les réglages et les ajustements</w:t>
      </w:r>
    </w:p>
    <w:p w:rsidR="007926ED" w:rsidRPr="00F759EA" w:rsidRDefault="007926ED" w:rsidP="007926ED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fr-FR"/>
        </w:rPr>
      </w:pPr>
      <w:r w:rsidRPr="00F759EA">
        <w:rPr>
          <w:rFonts w:ascii="Arial" w:eastAsia="Times New Roman" w:hAnsi="Arial" w:cs="Arial"/>
          <w:sz w:val="18"/>
          <w:szCs w:val="18"/>
          <w:lang w:eastAsia="fr-FR"/>
        </w:rPr>
        <w:t>Le signalement et l’enregistrement des pannes</w:t>
      </w:r>
    </w:p>
    <w:p w:rsidR="007926ED" w:rsidRPr="00F759EA" w:rsidRDefault="007926ED" w:rsidP="007926E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F759EA">
        <w:rPr>
          <w:rFonts w:ascii="Arial" w:eastAsia="Times New Roman" w:hAnsi="Arial" w:cs="Arial"/>
          <w:sz w:val="18"/>
          <w:szCs w:val="18"/>
          <w:lang w:eastAsia="fr-FR"/>
        </w:rPr>
        <w:br w:type="textWrapping" w:clear="all"/>
      </w:r>
    </w:p>
    <w:p w:rsidR="007926ED" w:rsidRPr="00F759EA" w:rsidRDefault="007926ED" w:rsidP="007926ED">
      <w:pPr>
        <w:spacing w:after="96" w:line="288" w:lineRule="atLeast"/>
        <w:outlineLvl w:val="1"/>
        <w:rPr>
          <w:rFonts w:ascii="Arial" w:eastAsia="Times New Roman" w:hAnsi="Arial" w:cs="Arial"/>
          <w:b/>
          <w:bCs/>
          <w:u w:val="single"/>
          <w:lang w:eastAsia="fr-FR"/>
        </w:rPr>
      </w:pPr>
      <w:r w:rsidRPr="00F759EA">
        <w:rPr>
          <w:rFonts w:ascii="Arial" w:eastAsia="Times New Roman" w:hAnsi="Arial" w:cs="Arial"/>
          <w:b/>
          <w:bCs/>
          <w:u w:val="single"/>
          <w:lang w:eastAsia="fr-FR"/>
        </w:rPr>
        <w:t>Certificat</w:t>
      </w:r>
    </w:p>
    <w:p w:rsidR="007926ED" w:rsidRPr="00F759EA" w:rsidRDefault="007926ED" w:rsidP="007926ED">
      <w:pPr>
        <w:spacing w:after="0" w:line="360" w:lineRule="atLeast"/>
        <w:rPr>
          <w:rFonts w:ascii="Arial" w:eastAsia="Times New Roman" w:hAnsi="Arial" w:cs="Arial"/>
          <w:i/>
          <w:iCs/>
          <w:sz w:val="18"/>
          <w:szCs w:val="18"/>
          <w:lang w:eastAsia="fr-FR"/>
        </w:rPr>
      </w:pPr>
      <w:r w:rsidRPr="00F759EA">
        <w:rPr>
          <w:rFonts w:ascii="Arial" w:eastAsia="Times New Roman" w:hAnsi="Arial" w:cs="Arial"/>
          <w:i/>
          <w:iCs/>
          <w:sz w:val="18"/>
          <w:szCs w:val="18"/>
          <w:lang w:eastAsia="fr-FR"/>
        </w:rPr>
        <w:t>Une validation des acquis est réalisée à l’issue de la formation.</w:t>
      </w:r>
    </w:p>
    <w:p w:rsidR="007926ED" w:rsidRPr="00F759EA" w:rsidRDefault="007926ED" w:rsidP="007926ED">
      <w:pPr>
        <w:spacing w:after="150" w:line="360" w:lineRule="atLeast"/>
        <w:rPr>
          <w:rFonts w:ascii="Arial" w:eastAsia="Times New Roman" w:hAnsi="Arial" w:cs="Arial"/>
          <w:i/>
          <w:iCs/>
          <w:sz w:val="18"/>
          <w:szCs w:val="18"/>
          <w:lang w:eastAsia="fr-FR"/>
        </w:rPr>
      </w:pPr>
      <w:r w:rsidRPr="00F759EA">
        <w:rPr>
          <w:rFonts w:ascii="Arial" w:eastAsia="Times New Roman" w:hAnsi="Arial" w:cs="Arial"/>
          <w:i/>
          <w:iCs/>
          <w:sz w:val="18"/>
          <w:szCs w:val="18"/>
          <w:lang w:eastAsia="fr-FR"/>
        </w:rPr>
        <w:t>A la fin de la formation, une attestation de stage est remise à chaque participant.</w:t>
      </w:r>
    </w:p>
    <w:p w:rsidR="00101BF5" w:rsidRPr="00F759EA" w:rsidRDefault="00F759EA"/>
    <w:sectPr w:rsidR="00101BF5" w:rsidRPr="00F759EA" w:rsidSect="00F54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604EF"/>
    <w:multiLevelType w:val="multilevel"/>
    <w:tmpl w:val="E88E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6ED"/>
    <w:rsid w:val="00094A43"/>
    <w:rsid w:val="000D3A50"/>
    <w:rsid w:val="00361172"/>
    <w:rsid w:val="00714AFC"/>
    <w:rsid w:val="007926ED"/>
    <w:rsid w:val="009330B5"/>
    <w:rsid w:val="00B363FE"/>
    <w:rsid w:val="00B811F9"/>
    <w:rsid w:val="00D7621D"/>
    <w:rsid w:val="00EC2742"/>
    <w:rsid w:val="00F5487E"/>
    <w:rsid w:val="00F75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7E"/>
  </w:style>
  <w:style w:type="paragraph" w:styleId="Titre2">
    <w:name w:val="heading 2"/>
    <w:basedOn w:val="Normal"/>
    <w:link w:val="Titre2Car"/>
    <w:uiPriority w:val="9"/>
    <w:qFormat/>
    <w:rsid w:val="00792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926E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-duree">
    <w:name w:val="titre-duree"/>
    <w:basedOn w:val="Policepardfaut"/>
    <w:rsid w:val="007926ED"/>
  </w:style>
  <w:style w:type="character" w:customStyle="1" w:styleId="duree">
    <w:name w:val="duree"/>
    <w:basedOn w:val="Policepardfaut"/>
    <w:rsid w:val="007926ED"/>
  </w:style>
  <w:style w:type="paragraph" w:customStyle="1" w:styleId="bodytext">
    <w:name w:val="bodytext"/>
    <w:basedOn w:val="Normal"/>
    <w:rsid w:val="0079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380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857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2983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8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5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79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7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83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27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98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89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138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88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20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09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005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06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049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68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91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2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68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4789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756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81834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4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0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7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8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9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1992</Characters>
  <Application>Microsoft Office Word</Application>
  <DocSecurity>0</DocSecurity>
  <Lines>16</Lines>
  <Paragraphs>4</Paragraphs>
  <ScaleCrop>false</ScaleCrop>
  <Company>HP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4</cp:revision>
  <cp:lastPrinted>2018-09-26T13:15:00Z</cp:lastPrinted>
  <dcterms:created xsi:type="dcterms:W3CDTF">2018-09-26T08:35:00Z</dcterms:created>
  <dcterms:modified xsi:type="dcterms:W3CDTF">2018-09-26T13:18:00Z</dcterms:modified>
</cp:coreProperties>
</file>